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DE" w:rsidRDefault="002937DE" w:rsidP="002937DE">
      <w:pPr>
        <w:pStyle w:val="Standard"/>
        <w:jc w:val="both"/>
      </w:pPr>
      <w:bookmarkStart w:id="0" w:name="_GoBack"/>
      <w:bookmarkEnd w:id="0"/>
      <w:r w:rsidRPr="00047D62">
        <w:t>Příloha č. 2</w:t>
      </w:r>
      <w:r>
        <w:t xml:space="preserve"> – Krycí list nabídky</w:t>
      </w:r>
    </w:p>
    <w:tbl>
      <w:tblPr>
        <w:tblpPr w:leftFromText="141" w:rightFromText="141" w:vertAnchor="text" w:horzAnchor="margin" w:tblpY="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693"/>
        <w:gridCol w:w="3260"/>
      </w:tblGrid>
      <w:tr w:rsidR="002937DE" w:rsidRPr="00780002" w:rsidTr="00E01284">
        <w:trPr>
          <w:trHeight w:val="414"/>
        </w:trPr>
        <w:tc>
          <w:tcPr>
            <w:tcW w:w="9747" w:type="dxa"/>
            <w:gridSpan w:val="3"/>
            <w:vAlign w:val="center"/>
          </w:tcPr>
          <w:p w:rsidR="002937DE" w:rsidRPr="007B5714" w:rsidRDefault="002937DE" w:rsidP="00E01284">
            <w:pPr>
              <w:pStyle w:val="Standard"/>
              <w:jc w:val="both"/>
              <w:rPr>
                <w:b/>
              </w:rPr>
            </w:pPr>
            <w:r w:rsidRPr="007B5714">
              <w:rPr>
                <w:b/>
              </w:rPr>
              <w:t xml:space="preserve">KRYCÍ LIST </w:t>
            </w:r>
          </w:p>
        </w:tc>
      </w:tr>
      <w:tr w:rsidR="002937DE" w:rsidRPr="00780002" w:rsidTr="00E01284">
        <w:trPr>
          <w:trHeight w:val="168"/>
        </w:trPr>
        <w:tc>
          <w:tcPr>
            <w:tcW w:w="9747" w:type="dxa"/>
            <w:gridSpan w:val="3"/>
            <w:shd w:val="clear" w:color="auto" w:fill="E0E0E0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/>
                <w:bCs/>
                <w:sz w:val="20"/>
                <w:szCs w:val="20"/>
              </w:rPr>
              <w:t>1. Veřejná zakázka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Název zakázky: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9C17D2" w:rsidRDefault="002937DE" w:rsidP="00E0128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Dodávka</w:t>
            </w:r>
            <w:r w:rsidRPr="009C17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stolních počítačů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All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One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 žáky</w:t>
            </w:r>
          </w:p>
        </w:tc>
      </w:tr>
      <w:tr w:rsidR="002937DE" w:rsidRPr="00780002" w:rsidTr="00E01284">
        <w:trPr>
          <w:trHeight w:val="325"/>
        </w:trPr>
        <w:tc>
          <w:tcPr>
            <w:tcW w:w="9747" w:type="dxa"/>
            <w:gridSpan w:val="3"/>
            <w:shd w:val="clear" w:color="auto" w:fill="E0E0E0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/>
                <w:bCs/>
                <w:sz w:val="20"/>
                <w:szCs w:val="20"/>
              </w:rPr>
              <w:t>2. Základní identifikační údaje zadavatele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Název: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Pardubický kraj, </w:t>
            </w:r>
            <w:r>
              <w:rPr>
                <w:rFonts w:ascii="Times New Roman" w:hAnsi="Times New Roman"/>
                <w:sz w:val="20"/>
                <w:szCs w:val="20"/>
              </w:rPr>
              <w:t>Vyšší odborná škola a s</w:t>
            </w:r>
            <w:r w:rsidRPr="00780002">
              <w:rPr>
                <w:rFonts w:ascii="Times New Roman" w:hAnsi="Times New Roman"/>
                <w:sz w:val="20"/>
                <w:szCs w:val="20"/>
              </w:rPr>
              <w:t xml:space="preserve">třední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škola </w:t>
            </w:r>
            <w:r w:rsidRPr="00780002">
              <w:rPr>
                <w:rFonts w:ascii="Times New Roman" w:hAnsi="Times New Roman"/>
                <w:sz w:val="20"/>
                <w:szCs w:val="20"/>
              </w:rPr>
              <w:t>zdravotnická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sociální </w:t>
            </w:r>
            <w:r w:rsidRPr="00780002">
              <w:rPr>
                <w:rFonts w:ascii="Times New Roman" w:hAnsi="Times New Roman"/>
                <w:sz w:val="20"/>
                <w:szCs w:val="20"/>
              </w:rPr>
              <w:t>Ústí nad Orlicí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IČ: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00498874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Sídlo: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Smetanova 838, 562 01 Ústí nad Orlicí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Osoba oprávněná jednat jménem zadavatele: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Mgr. </w:t>
            </w:r>
            <w:r>
              <w:rPr>
                <w:rFonts w:ascii="Times New Roman" w:hAnsi="Times New Roman"/>
                <w:sz w:val="20"/>
                <w:szCs w:val="20"/>
              </w:rPr>
              <w:t>Marie Klementová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Kontaktní osoba pro doručení nabídek </w:t>
            </w:r>
          </w:p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a zasílání dotazů: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Mgr. </w:t>
            </w:r>
            <w:r>
              <w:rPr>
                <w:rFonts w:ascii="Times New Roman" w:hAnsi="Times New Roman"/>
                <w:sz w:val="20"/>
                <w:szCs w:val="20"/>
              </w:rPr>
              <w:t>Vlasta Beranová</w:t>
            </w:r>
          </w:p>
        </w:tc>
      </w:tr>
      <w:tr w:rsidR="002937DE" w:rsidRPr="00780002" w:rsidTr="00E01284">
        <w:trPr>
          <w:trHeight w:val="62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Tel., E-mail: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9C17D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C17D2">
              <w:rPr>
                <w:rFonts w:ascii="Times New Roman" w:hAnsi="Times New Roman"/>
                <w:sz w:val="20"/>
                <w:szCs w:val="20"/>
              </w:rPr>
              <w:t>+420 465 521 292, +420 </w:t>
            </w:r>
            <w:r>
              <w:rPr>
                <w:rFonts w:ascii="Times New Roman" w:hAnsi="Times New Roman"/>
                <w:sz w:val="20"/>
                <w:szCs w:val="20"/>
              </w:rPr>
              <w:t>606 030 890</w:t>
            </w:r>
          </w:p>
          <w:p w:rsidR="002937DE" w:rsidRPr="009C17D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>
                <w:rPr>
                  <w:rStyle w:val="Hypertextovodkaz"/>
                  <w:rFonts w:ascii="Times New Roman" w:eastAsiaTheme="majorEastAsia" w:hAnsi="Times New Roman"/>
                  <w:sz w:val="20"/>
                  <w:szCs w:val="20"/>
                </w:rPr>
                <w:t>beranovav@szsuo</w:t>
              </w:r>
              <w:r w:rsidRPr="009C17D2">
                <w:rPr>
                  <w:rStyle w:val="Hypertextovodkaz"/>
                  <w:rFonts w:ascii="Times New Roman" w:eastAsiaTheme="majorEastAsia" w:hAnsi="Times New Roman"/>
                  <w:sz w:val="20"/>
                  <w:szCs w:val="20"/>
                </w:rPr>
                <w:t>.cz</w:t>
              </w:r>
            </w:hyperlink>
          </w:p>
        </w:tc>
      </w:tr>
      <w:tr w:rsidR="002937DE" w:rsidRPr="00780002" w:rsidTr="00E01284">
        <w:trPr>
          <w:trHeight w:val="314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Internetová adresa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9C17D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9C17D2">
                <w:rPr>
                  <w:rStyle w:val="Hypertextovodkaz"/>
                  <w:rFonts w:ascii="Times New Roman" w:eastAsiaTheme="majorEastAsia" w:hAnsi="Times New Roman"/>
                  <w:sz w:val="20"/>
                  <w:szCs w:val="20"/>
                </w:rPr>
                <w:t>www.szsuo.cz</w:t>
              </w:r>
            </w:hyperlink>
          </w:p>
        </w:tc>
      </w:tr>
      <w:tr w:rsidR="002937DE" w:rsidRPr="00780002" w:rsidTr="00E01284">
        <w:trPr>
          <w:trHeight w:val="404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/>
                <w:bCs/>
                <w:sz w:val="20"/>
                <w:szCs w:val="20"/>
              </w:rPr>
              <w:t>3. Základní identifikační údaje uchazeče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Obchodní název/firma/jméno, příjmení: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235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Sídlo/místo podnikání, popř. místo </w:t>
            </w:r>
          </w:p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trvalého pobytu: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235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Právní forma: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IČ: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DIČ: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Sídlo: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21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Tel./fax: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Osoba oprávněná jednat za uchazeče: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Tel., Fax, E-mail: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402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Kontaktní osoba: 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Tel., Fax, E-mail: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Emailová adresa k doručení odpovědí na dotazy:</w:t>
            </w:r>
          </w:p>
        </w:tc>
        <w:tc>
          <w:tcPr>
            <w:tcW w:w="5953" w:type="dxa"/>
            <w:gridSpan w:val="2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shd w:val="clear" w:color="auto" w:fill="auto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Cs/>
                <w:sz w:val="20"/>
                <w:szCs w:val="20"/>
              </w:rPr>
              <w:t>Souhlas s návrhem smlouvy: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Cs/>
                <w:sz w:val="20"/>
                <w:szCs w:val="20"/>
              </w:rPr>
              <w:t>ANO                NE                (nehodící se škrtněte)</w:t>
            </w:r>
          </w:p>
        </w:tc>
      </w:tr>
      <w:tr w:rsidR="002937DE" w:rsidRPr="00780002" w:rsidTr="00E01284">
        <w:trPr>
          <w:trHeight w:val="30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/>
                <w:bCs/>
                <w:sz w:val="20"/>
                <w:szCs w:val="20"/>
              </w:rPr>
              <w:t>4. Hodnotící kritéria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Cena nabídky bez DPH (v Kč)</w:t>
            </w:r>
          </w:p>
        </w:tc>
        <w:tc>
          <w:tcPr>
            <w:tcW w:w="2693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Sazba DPH (</w:t>
            </w:r>
            <w:r w:rsidRPr="0078000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  <w:r w:rsidRPr="007800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Cena včetně DPH (v Kč)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780002">
              <w:rPr>
                <w:rFonts w:ascii="Times New Roman" w:hAnsi="Times New Roman"/>
                <w:b/>
                <w:sz w:val="20"/>
                <w:szCs w:val="20"/>
              </w:rPr>
              <w:t>5. Doplňující informace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Záruční doba (v měsících)</w:t>
            </w:r>
          </w:p>
        </w:tc>
        <w:tc>
          <w:tcPr>
            <w:tcW w:w="2693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Pozáruční servis ANO - NE</w:t>
            </w:r>
          </w:p>
        </w:tc>
        <w:tc>
          <w:tcPr>
            <w:tcW w:w="3260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Servis v místě zadavatele ANO - NE</w:t>
            </w:r>
          </w:p>
        </w:tc>
      </w:tr>
      <w:tr w:rsidR="002937DE" w:rsidRPr="00780002" w:rsidTr="00E01284">
        <w:trPr>
          <w:trHeight w:val="307"/>
        </w:trPr>
        <w:tc>
          <w:tcPr>
            <w:tcW w:w="3794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37DE" w:rsidRPr="00780002" w:rsidTr="00E01284">
        <w:trPr>
          <w:trHeight w:val="30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  <w:r w:rsidRPr="00780002">
              <w:rPr>
                <w:rFonts w:ascii="Times New Roman" w:hAnsi="Times New Roman"/>
                <w:b/>
                <w:sz w:val="20"/>
                <w:szCs w:val="20"/>
              </w:rPr>
              <w:t xml:space="preserve"> Osoba oprávněná jednat jménem uchazeče</w:t>
            </w:r>
          </w:p>
        </w:tc>
      </w:tr>
      <w:tr w:rsidR="002937DE" w:rsidRPr="00780002" w:rsidTr="00E01284">
        <w:trPr>
          <w:trHeight w:val="307"/>
        </w:trPr>
        <w:tc>
          <w:tcPr>
            <w:tcW w:w="9747" w:type="dxa"/>
            <w:gridSpan w:val="3"/>
            <w:vAlign w:val="center"/>
          </w:tcPr>
          <w:p w:rsidR="002937DE" w:rsidRPr="00780002" w:rsidRDefault="002937DE" w:rsidP="00E012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Čestně prohlašuji, že uchazeč je vázán celým obsahem této předložené nabídky po celou dobu běhu zadávací lhůty.</w:t>
            </w:r>
          </w:p>
        </w:tc>
      </w:tr>
      <w:tr w:rsidR="002937DE" w:rsidRPr="00780002" w:rsidTr="00E01284">
        <w:trPr>
          <w:trHeight w:val="561"/>
        </w:trPr>
        <w:tc>
          <w:tcPr>
            <w:tcW w:w="3794" w:type="dxa"/>
          </w:tcPr>
          <w:p w:rsidR="002937DE" w:rsidRPr="00780002" w:rsidRDefault="002937DE" w:rsidP="00E01284">
            <w:pPr>
              <w:tabs>
                <w:tab w:val="left" w:pos="54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 xml:space="preserve">Jméno, příjmení, funkce: </w:t>
            </w:r>
          </w:p>
        </w:tc>
        <w:tc>
          <w:tcPr>
            <w:tcW w:w="2693" w:type="dxa"/>
          </w:tcPr>
          <w:p w:rsidR="002937DE" w:rsidRPr="00780002" w:rsidRDefault="002937DE" w:rsidP="00E01284">
            <w:pPr>
              <w:tabs>
                <w:tab w:val="left" w:pos="54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Datum, razítko:</w:t>
            </w:r>
          </w:p>
        </w:tc>
        <w:tc>
          <w:tcPr>
            <w:tcW w:w="3260" w:type="dxa"/>
          </w:tcPr>
          <w:p w:rsidR="002937DE" w:rsidRPr="00780002" w:rsidRDefault="002937DE" w:rsidP="00E01284">
            <w:pPr>
              <w:tabs>
                <w:tab w:val="left" w:pos="540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0002">
              <w:rPr>
                <w:rFonts w:ascii="Times New Roman" w:hAnsi="Times New Roman"/>
                <w:sz w:val="20"/>
                <w:szCs w:val="20"/>
              </w:rPr>
              <w:t>Podpis:</w:t>
            </w:r>
          </w:p>
        </w:tc>
      </w:tr>
    </w:tbl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Pr="006F7619" w:rsidRDefault="002937DE" w:rsidP="002937DE">
      <w:pPr>
        <w:pStyle w:val="Standard"/>
        <w:spacing w:line="276" w:lineRule="auto"/>
        <w:jc w:val="both"/>
      </w:pPr>
      <w:r>
        <w:lastRenderedPageBreak/>
        <w:t>Příloha č. 3</w:t>
      </w:r>
      <w:r w:rsidRPr="006F7619">
        <w:t xml:space="preserve"> – Čestné prohlášení </w:t>
      </w:r>
    </w:p>
    <w:p w:rsidR="002937DE" w:rsidRDefault="002937DE" w:rsidP="002937DE">
      <w:pPr>
        <w:pStyle w:val="Standard"/>
        <w:jc w:val="both"/>
        <w:rPr>
          <w:color w:val="0000FF"/>
        </w:rPr>
      </w:pPr>
    </w:p>
    <w:p w:rsidR="002937DE" w:rsidRPr="00780002" w:rsidRDefault="002937DE" w:rsidP="002937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80002">
        <w:rPr>
          <w:rFonts w:ascii="Times New Roman" w:hAnsi="Times New Roman"/>
          <w:b/>
          <w:sz w:val="32"/>
          <w:szCs w:val="32"/>
        </w:rPr>
        <w:t>ČESTNÉ PROHLÁŠENÍ UCHAZEČE</w:t>
      </w:r>
    </w:p>
    <w:p w:rsidR="002937DE" w:rsidRDefault="002937DE" w:rsidP="002937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v rozsahu dle </w:t>
      </w:r>
      <w:r>
        <w:rPr>
          <w:rFonts w:ascii="Times New Roman" w:hAnsi="Times New Roman"/>
          <w:sz w:val="24"/>
          <w:szCs w:val="24"/>
        </w:rPr>
        <w:t>z</w:t>
      </w:r>
      <w:r w:rsidRPr="00C13831">
        <w:rPr>
          <w:rFonts w:ascii="Times New Roman" w:hAnsi="Times New Roman"/>
          <w:sz w:val="24"/>
          <w:szCs w:val="24"/>
        </w:rPr>
        <w:t>ákona č. 13</w:t>
      </w:r>
      <w:r>
        <w:rPr>
          <w:rFonts w:ascii="Times New Roman" w:hAnsi="Times New Roman"/>
          <w:sz w:val="24"/>
          <w:szCs w:val="24"/>
        </w:rPr>
        <w:t>4</w:t>
      </w:r>
      <w:r w:rsidRPr="00C13831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</w:t>
      </w:r>
      <w:r w:rsidRPr="00C13831">
        <w:rPr>
          <w:rFonts w:ascii="Times New Roman" w:hAnsi="Times New Roman"/>
          <w:sz w:val="24"/>
          <w:szCs w:val="24"/>
        </w:rPr>
        <w:t>6 Sb., o veřejných zakázkách, ve znění pozdějších předpisů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831">
        <w:rPr>
          <w:rFonts w:ascii="Times New Roman" w:hAnsi="Times New Roman"/>
          <w:sz w:val="24"/>
          <w:szCs w:val="24"/>
        </w:rPr>
        <w:t>k  zakázce</w:t>
      </w:r>
    </w:p>
    <w:p w:rsidR="002937DE" w:rsidRDefault="002937DE" w:rsidP="00293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37DE" w:rsidRPr="00FD3BC5" w:rsidRDefault="002937DE" w:rsidP="00293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3BC5">
        <w:rPr>
          <w:rFonts w:ascii="Times New Roman" w:hAnsi="Times New Roman"/>
          <w:b/>
          <w:sz w:val="24"/>
          <w:szCs w:val="24"/>
        </w:rPr>
        <w:t>Dodávk</w:t>
      </w:r>
      <w:r>
        <w:rPr>
          <w:rFonts w:ascii="Times New Roman" w:hAnsi="Times New Roman"/>
          <w:b/>
          <w:sz w:val="24"/>
          <w:szCs w:val="24"/>
        </w:rPr>
        <w:t>a</w:t>
      </w:r>
      <w:r w:rsidRPr="00FD3B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stolních počítačů </w:t>
      </w:r>
      <w:proofErr w:type="spellStart"/>
      <w:r>
        <w:rPr>
          <w:rFonts w:ascii="Times New Roman" w:hAnsi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One</w:t>
      </w:r>
      <w:proofErr w:type="spellEnd"/>
    </w:p>
    <w:p w:rsidR="002937DE" w:rsidRPr="00C13831" w:rsidRDefault="002937DE" w:rsidP="002937DE">
      <w:pPr>
        <w:spacing w:before="12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89"/>
      </w:tblGrid>
      <w:tr w:rsidR="002937DE" w:rsidRPr="00C13831" w:rsidTr="00E01284">
        <w:trPr>
          <w:jc w:val="center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37DE" w:rsidRPr="00C13831" w:rsidRDefault="002937DE" w:rsidP="00E01284">
            <w:pPr>
              <w:spacing w:before="10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3831">
              <w:rPr>
                <w:rFonts w:ascii="Times New Roman" w:hAnsi="Times New Roman"/>
                <w:b/>
                <w:sz w:val="24"/>
                <w:szCs w:val="24"/>
              </w:rPr>
              <w:t>Identifikační údaje uchazeče</w:t>
            </w:r>
          </w:p>
        </w:tc>
      </w:tr>
      <w:tr w:rsidR="002937DE" w:rsidRPr="00C13831" w:rsidTr="00E01284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  <w:r w:rsidRPr="00C13831">
              <w:rPr>
                <w:rFonts w:ascii="Times New Roman" w:hAnsi="Times New Roman"/>
                <w:sz w:val="24"/>
                <w:szCs w:val="24"/>
              </w:rPr>
              <w:t>Obchodní firma/název nebo Obchodní firma/jméno a příjmení: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RPr="00C13831" w:rsidTr="00E01284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  <w:r w:rsidRPr="00C13831">
              <w:rPr>
                <w:rFonts w:ascii="Times New Roman" w:hAnsi="Times New Roman"/>
                <w:sz w:val="24"/>
                <w:szCs w:val="24"/>
              </w:rPr>
              <w:t>IČ (pokud je přiděleno):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RPr="00C13831" w:rsidTr="00E01284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  <w:r w:rsidRPr="00C13831">
              <w:rPr>
                <w:rFonts w:ascii="Times New Roman" w:hAnsi="Times New Roman"/>
                <w:sz w:val="24"/>
                <w:szCs w:val="24"/>
              </w:rPr>
              <w:t>Sídlo nebo místo podnikání, popř. místo trvalého pobytu: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RPr="00C13831" w:rsidTr="00E01284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  <w:r w:rsidRPr="00C13831">
              <w:rPr>
                <w:rFonts w:ascii="Times New Roman" w:hAnsi="Times New Roman"/>
                <w:sz w:val="24"/>
                <w:szCs w:val="24"/>
              </w:rPr>
              <w:t>Osoba oprávněná jednat jménem uchazeče: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DE" w:rsidRPr="00C13831" w:rsidRDefault="002937DE" w:rsidP="00E01284">
            <w:pPr>
              <w:spacing w:before="10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7DE" w:rsidRPr="00C13831" w:rsidRDefault="002937DE" w:rsidP="002937DE">
      <w:pPr>
        <w:tabs>
          <w:tab w:val="left" w:pos="3780"/>
          <w:tab w:val="left" w:pos="4536"/>
        </w:tabs>
        <w:spacing w:before="120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Uchazeč prohlašuje, že:</w:t>
      </w:r>
    </w:p>
    <w:p w:rsidR="002937DE" w:rsidRPr="00C13831" w:rsidRDefault="002937DE" w:rsidP="002937DE">
      <w:pPr>
        <w:pStyle w:val="Odstavecseseznamem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nebyl pravomocně odsouzen pro trestný čin spáchaný ve prospěch </w:t>
      </w:r>
      <w:r w:rsidRPr="00C13831">
        <w:rPr>
          <w:rFonts w:ascii="Times New Roman" w:hAnsi="Times New Roman"/>
          <w:bCs/>
          <w:sz w:val="24"/>
          <w:szCs w:val="24"/>
        </w:rPr>
        <w:t>organizované zločinecké skupiny</w:t>
      </w:r>
      <w:r w:rsidRPr="00C13831">
        <w:rPr>
          <w:rFonts w:ascii="Times New Roman" w:hAnsi="Times New Roman"/>
          <w:sz w:val="24"/>
          <w:szCs w:val="24"/>
        </w:rPr>
        <w:t xml:space="preserve">, trestný čin účasti na </w:t>
      </w:r>
      <w:r w:rsidRPr="00C13831">
        <w:rPr>
          <w:rFonts w:ascii="Times New Roman" w:hAnsi="Times New Roman"/>
          <w:bCs/>
          <w:sz w:val="24"/>
          <w:szCs w:val="24"/>
        </w:rPr>
        <w:t>organizované zločinecké skupině</w:t>
      </w:r>
      <w:r w:rsidRPr="00C13831">
        <w:rPr>
          <w:rFonts w:ascii="Times New Roman" w:hAnsi="Times New Roman"/>
          <w:sz w:val="24"/>
          <w:szCs w:val="24"/>
        </w:rPr>
        <w:t xml:space="preserve">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statutární orgán nebo každý člen statutárního orgánu, a je-li statutárním orgánem dodavatele či členem statutárního orgánu dodavatele právnická osoba, musí tento předpoklad splňovat statutární orgán nebo každý člen statutárního </w:t>
      </w:r>
      <w:r w:rsidRPr="00C13831">
        <w:rPr>
          <w:rFonts w:ascii="Times New Roman" w:hAnsi="Times New Roman"/>
          <w:sz w:val="24"/>
          <w:szCs w:val="24"/>
        </w:rPr>
        <w:lastRenderedPageBreak/>
        <w:t>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 zemi svého sídla, místa podnikání či bydliště,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nenaplnil skutkovou podstatu jednání nekalé soutěže formou podplácení podle zvláštního právního předpisu,</w:t>
      </w:r>
    </w:p>
    <w:p w:rsidR="002937DE" w:rsidRPr="00C13831" w:rsidRDefault="002937DE" w:rsidP="002937DE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vůči jeho majetku neprobíhá insolvenční řízení, v němž bylo vydáno rozhodnutí o úpadku nebo insolvenční návrh nebyl zamítnut proto, že majetek nepostačuje </w:t>
      </w:r>
      <w:r w:rsidRPr="00C13831">
        <w:rPr>
          <w:rFonts w:ascii="Times New Roman" w:hAnsi="Times New Roman"/>
          <w:sz w:val="24"/>
          <w:szCs w:val="24"/>
        </w:rPr>
        <w:br/>
        <w:t>k úhradě nákladů insolvenčního řízení, nebo nebyl konkurs zrušen proto, že majetek byl zcela nepostačující nebo zavedena nucená správa podle zvláštních právních předpisů,</w:t>
      </w:r>
      <w:r w:rsidRPr="00C13831">
        <w:rPr>
          <w:rFonts w:ascii="Times New Roman" w:hAnsi="Times New Roman"/>
          <w:sz w:val="24"/>
          <w:szCs w:val="24"/>
        </w:rPr>
        <w:br/>
      </w: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není v likvidaci,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nemá v evidenci daní zachyceny daňové nedoplatky, a to jak v České republice, tak v zemi sídla, místa podnikání či bydliště dodavatele,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nemá nedoplatek na pojistném a na penále na veřejné zdravotní pojištění, a to jak v České republice, tak v zemi sídla, místa podnikání či bydliště dodavatele,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nemá nedoplatek na pojistném a na penále na sociální zabezpečení a příspěvku </w:t>
      </w:r>
      <w:r w:rsidRPr="00C13831">
        <w:rPr>
          <w:rFonts w:ascii="Times New Roman" w:hAnsi="Times New Roman"/>
          <w:sz w:val="24"/>
          <w:szCs w:val="24"/>
        </w:rPr>
        <w:br/>
        <w:t>na státní politiku zaměstnanosti, a to jak v České republice, tak v zemi sídla, místa podnikání či bydliště dodavatele,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nebyl v posledních 3 letech pravomocně disciplinárně potrestán, či mu nebylo pravomocně uloženo kárné opatření podle zvláštních právních předpisů, je-li podle § 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937DE" w:rsidRPr="00C13831" w:rsidRDefault="002937DE" w:rsidP="002937D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>není veden v rejstříku osob se zákazem plnění veřejných zakázek.</w:t>
      </w:r>
    </w:p>
    <w:p w:rsidR="002937DE" w:rsidRPr="00C1383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jc w:val="both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jc w:val="both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jc w:val="both"/>
        <w:rPr>
          <w:rFonts w:ascii="Times New Roman" w:hAnsi="Times New Roman"/>
          <w:sz w:val="24"/>
          <w:szCs w:val="24"/>
        </w:rPr>
      </w:pPr>
    </w:p>
    <w:p w:rsidR="002937DE" w:rsidRPr="00C13831" w:rsidRDefault="002937DE" w:rsidP="002937DE">
      <w:pPr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 xml:space="preserve"> …………………… dne 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3831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937DE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38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13831">
        <w:rPr>
          <w:rFonts w:ascii="Times New Roman" w:hAnsi="Times New Roman"/>
          <w:sz w:val="24"/>
          <w:szCs w:val="24"/>
        </w:rPr>
        <w:t>podpis osoby oprávněné jednat jménem uchazeče</w:t>
      </w:r>
    </w:p>
    <w:p w:rsidR="002937DE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  <w:sectPr w:rsidR="002937DE" w:rsidSect="000702DE"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2937DE" w:rsidRPr="006F7619" w:rsidRDefault="002937DE" w:rsidP="002937DE">
      <w:pPr>
        <w:pStyle w:val="Standard"/>
        <w:spacing w:line="276" w:lineRule="auto"/>
        <w:jc w:val="both"/>
      </w:pPr>
      <w:r>
        <w:lastRenderedPageBreak/>
        <w:t>Příloha č. 4</w:t>
      </w:r>
      <w:r w:rsidRPr="006F7619">
        <w:t xml:space="preserve"> – Návrh kupní smlouvy</w:t>
      </w:r>
    </w:p>
    <w:p w:rsidR="002937DE" w:rsidRPr="00356BA7" w:rsidRDefault="002937DE" w:rsidP="002937DE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8944"/>
      </w:tblGrid>
      <w:tr w:rsidR="002937DE" w:rsidRPr="00AF1541" w:rsidTr="00E01284">
        <w:tc>
          <w:tcPr>
            <w:tcW w:w="9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</w:tcPr>
          <w:p w:rsidR="002937DE" w:rsidRPr="00AF1541" w:rsidRDefault="002937DE" w:rsidP="00E01284">
            <w:pPr>
              <w:spacing w:after="0"/>
              <w:ind w:left="-142" w:right="-108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F1541">
              <w:rPr>
                <w:rFonts w:ascii="Times New Roman" w:hAnsi="Times New Roman"/>
                <w:b/>
                <w:bCs/>
                <w:sz w:val="32"/>
                <w:szCs w:val="32"/>
              </w:rPr>
              <w:t>Kupní smlouva</w:t>
            </w:r>
          </w:p>
        </w:tc>
      </w:tr>
    </w:tbl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Prodávající:</w:t>
      </w:r>
      <w:r w:rsidRPr="00AF1541">
        <w:rPr>
          <w:rFonts w:ascii="Times New Roman" w:hAnsi="Times New Roman"/>
          <w:b/>
          <w:bCs/>
          <w:sz w:val="24"/>
          <w:szCs w:val="24"/>
        </w:rPr>
        <w:tab/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sz w:val="24"/>
          <w:szCs w:val="24"/>
        </w:rPr>
        <w:t>Se s</w:t>
      </w:r>
      <w:r w:rsidRPr="00AF1541">
        <w:rPr>
          <w:rFonts w:ascii="Times New Roman" w:hAnsi="Times New Roman"/>
          <w:b/>
          <w:bCs/>
          <w:sz w:val="24"/>
          <w:szCs w:val="24"/>
        </w:rPr>
        <w:t xml:space="preserve">ídlem: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Bankovní spojení: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Číslo účtu: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IČO: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DIČ: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Zastoupený: 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Kupující:</w:t>
      </w:r>
      <w:r w:rsidRPr="00AF154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Vyšší odborná škola a s</w:t>
      </w:r>
      <w:r w:rsidRPr="00AF1541">
        <w:rPr>
          <w:rFonts w:ascii="Times New Roman" w:hAnsi="Times New Roman"/>
          <w:b/>
          <w:sz w:val="24"/>
          <w:szCs w:val="24"/>
        </w:rPr>
        <w:t xml:space="preserve">třední </w:t>
      </w:r>
      <w:r>
        <w:rPr>
          <w:rFonts w:ascii="Times New Roman" w:hAnsi="Times New Roman"/>
          <w:b/>
          <w:sz w:val="24"/>
          <w:szCs w:val="24"/>
        </w:rPr>
        <w:t xml:space="preserve">škola </w:t>
      </w:r>
      <w:r w:rsidRPr="00AF1541">
        <w:rPr>
          <w:rFonts w:ascii="Times New Roman" w:hAnsi="Times New Roman"/>
          <w:b/>
          <w:sz w:val="24"/>
          <w:szCs w:val="24"/>
        </w:rPr>
        <w:t>zdravotnická</w:t>
      </w:r>
      <w:r>
        <w:rPr>
          <w:rFonts w:ascii="Times New Roman" w:hAnsi="Times New Roman"/>
          <w:b/>
          <w:sz w:val="24"/>
          <w:szCs w:val="24"/>
        </w:rPr>
        <w:t xml:space="preserve"> a sociální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Ústí nad Orlicí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Se sídlem: </w:t>
      </w:r>
      <w:r w:rsidRPr="00AF1541">
        <w:rPr>
          <w:rFonts w:ascii="Times New Roman" w:hAnsi="Times New Roman"/>
          <w:b/>
          <w:bCs/>
          <w:sz w:val="24"/>
          <w:szCs w:val="24"/>
        </w:rPr>
        <w:tab/>
      </w:r>
      <w:r w:rsidRPr="00AF1541">
        <w:rPr>
          <w:rFonts w:ascii="Times New Roman" w:hAnsi="Times New Roman"/>
          <w:sz w:val="24"/>
          <w:szCs w:val="24"/>
        </w:rPr>
        <w:t>Smetanova 838, 562 01 Ústí nad Orlicí</w:t>
      </w:r>
    </w:p>
    <w:p w:rsidR="002937DE" w:rsidRPr="00A81E75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Bankovní spojení: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A81E75">
        <w:rPr>
          <w:rFonts w:ascii="Times New Roman" w:hAnsi="Times New Roman"/>
          <w:bCs/>
          <w:sz w:val="24"/>
          <w:szCs w:val="24"/>
        </w:rPr>
        <w:t>Komerční banka, a. s.</w:t>
      </w:r>
    </w:p>
    <w:p w:rsidR="002937DE" w:rsidRPr="00A81E75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 xml:space="preserve">Číslo účtu: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16836611/0100</w:t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IČO: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00498874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2937DE" w:rsidRPr="00AF1541" w:rsidRDefault="002937DE" w:rsidP="002937DE">
      <w:pPr>
        <w:tabs>
          <w:tab w:val="left" w:pos="567"/>
          <w:tab w:val="left" w:pos="2410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Zastoupený:</w:t>
      </w:r>
      <w:r w:rsidRPr="00AF1541">
        <w:rPr>
          <w:rFonts w:ascii="Times New Roman" w:hAnsi="Times New Roman"/>
          <w:b/>
          <w:bCs/>
          <w:sz w:val="24"/>
          <w:szCs w:val="24"/>
        </w:rPr>
        <w:tab/>
      </w:r>
      <w:r w:rsidRPr="00AF1541">
        <w:rPr>
          <w:rFonts w:ascii="Times New Roman" w:hAnsi="Times New Roman"/>
          <w:sz w:val="24"/>
          <w:szCs w:val="24"/>
        </w:rPr>
        <w:t xml:space="preserve">Mgr. </w:t>
      </w:r>
      <w:r>
        <w:rPr>
          <w:rFonts w:ascii="Times New Roman" w:hAnsi="Times New Roman"/>
          <w:sz w:val="24"/>
          <w:szCs w:val="24"/>
        </w:rPr>
        <w:t>Marie Klementová</w:t>
      </w:r>
      <w:r w:rsidRPr="00AF1541">
        <w:rPr>
          <w:rFonts w:ascii="Times New Roman" w:hAnsi="Times New Roman"/>
          <w:sz w:val="24"/>
          <w:szCs w:val="24"/>
        </w:rPr>
        <w:t>, ředitelka školy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uzavírají v návaznosti na výběrové řízení pro zakázku s názvem</w:t>
      </w:r>
    </w:p>
    <w:p w:rsidR="002937DE" w:rsidRPr="00FD3BC5" w:rsidRDefault="002937DE" w:rsidP="00293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Dodávka notebooků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tuto kupní smlouvu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I.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252951162"/>
      <w:r w:rsidRPr="00AF1541">
        <w:rPr>
          <w:rFonts w:ascii="Times New Roman" w:hAnsi="Times New Roman"/>
          <w:b/>
          <w:bCs/>
          <w:sz w:val="24"/>
          <w:szCs w:val="24"/>
        </w:rPr>
        <w:t>Předmět smlouvy</w:t>
      </w:r>
      <w:bookmarkEnd w:id="1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Předmětem této smlouvy je dodávka </w:t>
      </w: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ks stolních počítačů </w:t>
      </w:r>
      <w:proofErr w:type="spellStart"/>
      <w:r>
        <w:rPr>
          <w:rFonts w:ascii="Times New Roman" w:hAnsi="Times New Roman"/>
          <w:sz w:val="24"/>
          <w:szCs w:val="24"/>
        </w:rPr>
        <w:t>All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One</w:t>
      </w:r>
      <w:proofErr w:type="spellEnd"/>
    </w:p>
    <w:p w:rsidR="002937DE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dle nabídky prodávajícího ze dne </w:t>
      </w:r>
      <w:r w:rsidRPr="00AF1541">
        <w:rPr>
          <w:rFonts w:ascii="Times New Roman" w:hAnsi="Times New Roman"/>
          <w:b/>
          <w:sz w:val="24"/>
          <w:szCs w:val="24"/>
        </w:rPr>
        <w:t>………….</w:t>
      </w:r>
    </w:p>
    <w:p w:rsidR="002937DE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II.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Doba plnění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Pr="00AF1541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Předmět smlouvy dodá v souladu se zadávacími podmínkami výzvy prodávající kupujícímu </w:t>
      </w:r>
      <w:r w:rsidRPr="00AF154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v termínu </w:t>
      </w:r>
      <w:proofErr w:type="gramStart"/>
      <w:r>
        <w:rPr>
          <w:rFonts w:ascii="Times New Roman" w:hAnsi="Times New Roman"/>
          <w:sz w:val="24"/>
          <w:szCs w:val="24"/>
        </w:rPr>
        <w:t>07.12.2023</w:t>
      </w:r>
      <w:proofErr w:type="gramEnd"/>
      <w:r>
        <w:rPr>
          <w:rFonts w:ascii="Times New Roman" w:hAnsi="Times New Roman"/>
          <w:sz w:val="24"/>
          <w:szCs w:val="24"/>
        </w:rPr>
        <w:t xml:space="preserve"> – 21.12.2023</w:t>
      </w:r>
      <w:r w:rsidRPr="00AF1541">
        <w:rPr>
          <w:rFonts w:ascii="Times New Roman" w:hAnsi="Times New Roman"/>
          <w:sz w:val="24"/>
          <w:szCs w:val="24"/>
        </w:rPr>
        <w:t xml:space="preserve">. </w:t>
      </w:r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III.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Toc252951163"/>
      <w:r w:rsidRPr="00AF1541">
        <w:rPr>
          <w:rFonts w:ascii="Times New Roman" w:hAnsi="Times New Roman"/>
          <w:b/>
          <w:bCs/>
          <w:sz w:val="24"/>
          <w:szCs w:val="24"/>
        </w:rPr>
        <w:t>Kupní cena, způsob a lhůta úhrad</w:t>
      </w:r>
      <w:bookmarkEnd w:id="2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7DE" w:rsidRPr="003F2F3B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F2F3B">
        <w:rPr>
          <w:rFonts w:ascii="Times New Roman" w:hAnsi="Times New Roman"/>
          <w:sz w:val="24"/>
          <w:szCs w:val="24"/>
        </w:rPr>
        <w:t xml:space="preserve">  Celková cena dodávky dle čl. I. </w:t>
      </w:r>
      <w:r w:rsidRPr="000D0034">
        <w:rPr>
          <w:rFonts w:ascii="Times New Roman" w:hAnsi="Times New Roman"/>
          <w:sz w:val="24"/>
          <w:szCs w:val="24"/>
        </w:rPr>
        <w:t>280 450,00 Kč</w:t>
      </w:r>
      <w:r w:rsidRPr="000D0034">
        <w:rPr>
          <w:rFonts w:ascii="Times New Roman" w:hAnsi="Times New Roman"/>
          <w:b/>
          <w:sz w:val="24"/>
          <w:szCs w:val="24"/>
        </w:rPr>
        <w:t xml:space="preserve"> </w:t>
      </w:r>
      <w:r w:rsidRPr="000D0034">
        <w:rPr>
          <w:rFonts w:ascii="Times New Roman" w:hAnsi="Times New Roman"/>
          <w:sz w:val="24"/>
          <w:szCs w:val="24"/>
        </w:rPr>
        <w:t>bez DPH (355 000,00 Kč s DPH).</w:t>
      </w:r>
    </w:p>
    <w:p w:rsidR="002937DE" w:rsidRPr="00AF1541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lastRenderedPageBreak/>
        <w:t xml:space="preserve">  Celkovou a pro účely fakturace rozhodnou cenou se rozumí cena </w:t>
      </w:r>
      <w:r>
        <w:rPr>
          <w:rFonts w:ascii="Times New Roman" w:hAnsi="Times New Roman"/>
          <w:sz w:val="24"/>
          <w:szCs w:val="24"/>
        </w:rPr>
        <w:t>včetně</w:t>
      </w:r>
      <w:r w:rsidRPr="00AF1541">
        <w:rPr>
          <w:rFonts w:ascii="Times New Roman" w:hAnsi="Times New Roman"/>
          <w:sz w:val="24"/>
          <w:szCs w:val="24"/>
        </w:rPr>
        <w:t xml:space="preserve"> DPH. 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  Manipulační náklady (obal a doprava dodávky na adresu sídla kupujícího) jsou započteny v ceně.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164533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   </w:t>
      </w:r>
      <w:r w:rsidRPr="006F1E21">
        <w:rPr>
          <w:rFonts w:ascii="Times New Roman" w:hAnsi="Times New Roman"/>
          <w:sz w:val="24"/>
          <w:szCs w:val="24"/>
        </w:rPr>
        <w:t xml:space="preserve">Platby za dodávku budou řešeny prostřednictvím faktury. Faktura bude zhotovitelem předložena ve dvojím vyhotovení a bude splatná do 14 kalendářních dní ode dne doručení faktury na adresu zadavatele. </w:t>
      </w:r>
      <w:r w:rsidRPr="00164533">
        <w:rPr>
          <w:rFonts w:ascii="Times New Roman" w:hAnsi="Times New Roman"/>
          <w:sz w:val="24"/>
          <w:szCs w:val="24"/>
        </w:rPr>
        <w:t xml:space="preserve">Faktura musí splňovat náležitosti stanovené zákonem č. 563/1991 Sb., o účetnictví, ve znění pozdějších předpisů, zák. č. 235/2004 Sb., o dani z přidané hodnoty, ve znění pozdějších předpisů a zákonem </w:t>
      </w:r>
      <w:r w:rsidRPr="00164533">
        <w:rPr>
          <w:rFonts w:ascii="Times New Roman" w:hAnsi="Times New Roman"/>
          <w:sz w:val="24"/>
          <w:szCs w:val="24"/>
          <w:shd w:val="clear" w:color="auto" w:fill="FFFFFF"/>
        </w:rPr>
        <w:t>č. 89/2012 Sb., občanským zákoníkem</w:t>
      </w:r>
      <w:r w:rsidRPr="00164533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2937DE" w:rsidRPr="00164533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  Zadavatel je oprávněn před uplynutím lhůty splatnosti vrátit bez zaplacení fakturu, která obsahuje jiné cenové údaje, než bylo sjednáno v kupní smlouvě. Zhotovitel je povinen podle povahy nesprávnosti fakturu nově vyhotovit. Oprávněným vrácením faktury přestává běžet původní lhůta splatnosti. Celá lhůta běží znovu ode dne doručení faktury nově vyhotovené. 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numPr>
          <w:ilvl w:val="0"/>
          <w:numId w:val="2"/>
        </w:numPr>
        <w:tabs>
          <w:tab w:val="left" w:pos="567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   Platba bude probíhat výhradně v Kč bezhotovostním převodem na základě daňového dokladu.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numPr>
          <w:ilvl w:val="0"/>
          <w:numId w:val="2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   Právo fakturace vzniká dnem předání předmětu této smlouvy.</w:t>
      </w:r>
    </w:p>
    <w:p w:rsidR="002937DE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:rsidR="002937DE" w:rsidRPr="001D2FB8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D2FB8">
        <w:rPr>
          <w:rFonts w:ascii="Times New Roman" w:hAnsi="Times New Roman"/>
          <w:b/>
          <w:sz w:val="24"/>
          <w:szCs w:val="24"/>
        </w:rPr>
        <w:t>IV.</w:t>
      </w:r>
    </w:p>
    <w:p w:rsidR="002937DE" w:rsidRPr="007B5714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" w:name="_Toc252951164"/>
      <w:r w:rsidRPr="007B5714">
        <w:rPr>
          <w:rFonts w:ascii="Times New Roman" w:hAnsi="Times New Roman"/>
          <w:b/>
          <w:sz w:val="24"/>
          <w:szCs w:val="24"/>
        </w:rPr>
        <w:t>Místo plnění</w:t>
      </w:r>
      <w:bookmarkEnd w:id="3"/>
    </w:p>
    <w:p w:rsidR="002937DE" w:rsidRPr="007B5714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Toc252951165"/>
      <w:bookmarkStart w:id="5" w:name="_Toc252952639"/>
      <w:bookmarkStart w:id="6" w:name="_Toc252952919"/>
      <w:bookmarkStart w:id="7" w:name="_Toc252955074"/>
      <w:bookmarkStart w:id="8" w:name="_Toc252958080"/>
      <w:bookmarkStart w:id="9" w:name="_Toc252958445"/>
      <w:bookmarkStart w:id="10" w:name="_Toc253031926"/>
      <w:r w:rsidRPr="00AF1541">
        <w:rPr>
          <w:rFonts w:ascii="Times New Roman" w:hAnsi="Times New Roman"/>
          <w:sz w:val="24"/>
          <w:szCs w:val="24"/>
        </w:rPr>
        <w:t>Místem plnění předmětu smlouvy je sídlo kupujícího.</w:t>
      </w:r>
      <w:bookmarkEnd w:id="4"/>
      <w:bookmarkEnd w:id="5"/>
      <w:bookmarkEnd w:id="6"/>
      <w:bookmarkEnd w:id="7"/>
      <w:bookmarkEnd w:id="8"/>
      <w:bookmarkEnd w:id="9"/>
      <w:bookmarkEnd w:id="10"/>
    </w:p>
    <w:p w:rsidR="002937DE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7DE" w:rsidRPr="00382EEF" w:rsidRDefault="002937DE" w:rsidP="002937DE">
      <w:p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11" w:name="_Toc252951166"/>
      <w:bookmarkStart w:id="12" w:name="_Toc252952640"/>
      <w:bookmarkStart w:id="13" w:name="_Toc252952920"/>
      <w:bookmarkStart w:id="14" w:name="_Toc252955075"/>
      <w:bookmarkStart w:id="15" w:name="_Toc252958081"/>
      <w:bookmarkStart w:id="16" w:name="_Toc252958446"/>
      <w:bookmarkStart w:id="17" w:name="_Toc253031927"/>
      <w:bookmarkStart w:id="18" w:name="_Toc358207589"/>
      <w:r w:rsidRPr="00382EEF">
        <w:rPr>
          <w:rFonts w:ascii="Times New Roman" w:hAnsi="Times New Roman"/>
          <w:b/>
          <w:sz w:val="24"/>
          <w:szCs w:val="24"/>
        </w:rPr>
        <w:t>V.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9" w:name="_Toc252951167"/>
      <w:r w:rsidRPr="00AF1541">
        <w:rPr>
          <w:rFonts w:ascii="Times New Roman" w:hAnsi="Times New Roman"/>
          <w:b/>
          <w:bCs/>
          <w:sz w:val="24"/>
          <w:szCs w:val="24"/>
        </w:rPr>
        <w:t>Dodací podmínky</w:t>
      </w:r>
      <w:bookmarkEnd w:id="19"/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Náklady na přepravu předmětu smlouvy a případné pojištění hradí prodávající.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Vlastnické právo k předmětu smlouvy kupující nabývá úplným zaplacením ceny dodávky. Povinnost zaplatit je splněna dnem odepsání sjednané částky z účtu kupujícího.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Pr="00382EEF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2EEF">
        <w:rPr>
          <w:rFonts w:ascii="Times New Roman" w:hAnsi="Times New Roman"/>
          <w:b/>
          <w:sz w:val="24"/>
          <w:szCs w:val="24"/>
        </w:rPr>
        <w:t>VI.</w:t>
      </w:r>
    </w:p>
    <w:p w:rsidR="002937DE" w:rsidRPr="00382EEF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0" w:name="_Toc252951168"/>
      <w:r w:rsidRPr="00382EEF">
        <w:rPr>
          <w:rFonts w:ascii="Times New Roman" w:hAnsi="Times New Roman"/>
          <w:b/>
          <w:sz w:val="24"/>
          <w:szCs w:val="24"/>
        </w:rPr>
        <w:t>Záruka a odpovědnost za vady</w:t>
      </w:r>
      <w:bookmarkEnd w:id="20"/>
    </w:p>
    <w:p w:rsidR="002937DE" w:rsidRPr="00382EEF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Prodávající odpovídá za to, že předmět smlouvy bude dodán podle podmínek této smlouvy </w:t>
      </w:r>
      <w:r>
        <w:rPr>
          <w:rFonts w:ascii="Times New Roman" w:hAnsi="Times New Roman"/>
          <w:sz w:val="24"/>
          <w:szCs w:val="24"/>
        </w:rPr>
        <w:br/>
      </w:r>
      <w:r w:rsidRPr="00AF1541">
        <w:rPr>
          <w:rFonts w:ascii="Times New Roman" w:hAnsi="Times New Roman"/>
          <w:sz w:val="24"/>
          <w:szCs w:val="24"/>
        </w:rPr>
        <w:t>a v souladu s obecně závaznými právními předpisy.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lastRenderedPageBreak/>
        <w:t xml:space="preserve">Záruční doba počíná běžet předáním a převzetím předmětu smlouvy. Reklamace vad vzniklých v záruční době uplatní kupující u prodávajícího bez zbytečného odkladu poté, kdy je zjistil. 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Záruční doby na reklamovaný předmět smlouvy se prodlužují o dobu počínající datem uplatnění reklamace a končící odstraněním vady.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Prodávající je povinen během záruční doby na svou odpovědnost a náklady zjištěné vady </w:t>
      </w:r>
      <w:r>
        <w:rPr>
          <w:rFonts w:ascii="Times New Roman" w:hAnsi="Times New Roman"/>
          <w:sz w:val="24"/>
          <w:szCs w:val="24"/>
        </w:rPr>
        <w:br/>
      </w:r>
      <w:r w:rsidRPr="00AF1541">
        <w:rPr>
          <w:rFonts w:ascii="Times New Roman" w:hAnsi="Times New Roman"/>
          <w:sz w:val="24"/>
          <w:szCs w:val="24"/>
        </w:rPr>
        <w:t>a nedostatky, za které odpovídá, odstranit. V případě, že prodávající řádně a včas reklamovanou závadu neodstraní, je kupující oprávněn nechat závadu odstranit na náklady prodávajícího.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Pr="007B5714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5714">
        <w:rPr>
          <w:rFonts w:ascii="Times New Roman" w:hAnsi="Times New Roman"/>
          <w:b/>
          <w:sz w:val="24"/>
          <w:szCs w:val="24"/>
        </w:rPr>
        <w:t>VII.</w:t>
      </w:r>
    </w:p>
    <w:p w:rsidR="002937DE" w:rsidRPr="007B5714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" w:name="_Toc252951169"/>
      <w:r w:rsidRPr="007B5714">
        <w:rPr>
          <w:rFonts w:ascii="Times New Roman" w:hAnsi="Times New Roman"/>
          <w:b/>
          <w:sz w:val="24"/>
          <w:szCs w:val="24"/>
        </w:rPr>
        <w:t>Smluvní pokuty</w:t>
      </w:r>
      <w:bookmarkEnd w:id="21"/>
    </w:p>
    <w:p w:rsidR="002937DE" w:rsidRPr="007B5714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2" w:name="_Toc252951170"/>
      <w:bookmarkStart w:id="23" w:name="_Toc252952641"/>
      <w:bookmarkStart w:id="24" w:name="_Toc252952921"/>
      <w:bookmarkStart w:id="25" w:name="_Toc252955076"/>
      <w:bookmarkStart w:id="26" w:name="_Toc252958082"/>
      <w:bookmarkStart w:id="27" w:name="_Toc252958447"/>
      <w:bookmarkStart w:id="28" w:name="_Toc253031928"/>
      <w:bookmarkStart w:id="29" w:name="_Toc358207590"/>
      <w:r w:rsidRPr="00AF1541">
        <w:rPr>
          <w:rFonts w:ascii="Times New Roman" w:hAnsi="Times New Roman"/>
          <w:sz w:val="24"/>
          <w:szCs w:val="24"/>
        </w:rPr>
        <w:t>Pokud prodávající odevzdá předmět smlouvy po termínu uvedeném v čl. II., je povinen zaplatit kupujícímu smluvní pokutu ve výši 0,1 % z celkové ceny předmětu smlouvy za každý den prodlení.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0" w:name="_Toc252951171"/>
      <w:bookmarkStart w:id="31" w:name="_Toc252952642"/>
      <w:bookmarkStart w:id="32" w:name="_Toc252952922"/>
      <w:bookmarkStart w:id="33" w:name="_Toc252955077"/>
      <w:bookmarkStart w:id="34" w:name="_Toc252958083"/>
      <w:bookmarkStart w:id="35" w:name="_Toc252958448"/>
      <w:bookmarkStart w:id="36" w:name="_Toc253031929"/>
      <w:bookmarkStart w:id="37" w:name="_Toc358207591"/>
      <w:r w:rsidRPr="00AF1541">
        <w:rPr>
          <w:rFonts w:ascii="Times New Roman" w:hAnsi="Times New Roman"/>
          <w:sz w:val="24"/>
          <w:szCs w:val="24"/>
        </w:rPr>
        <w:t>V případě prodlení kupujícího s placením ceny předmětu sm</w:t>
      </w:r>
      <w:r>
        <w:rPr>
          <w:rFonts w:ascii="Times New Roman" w:hAnsi="Times New Roman"/>
          <w:sz w:val="24"/>
          <w:szCs w:val="24"/>
        </w:rPr>
        <w:t xml:space="preserve">louvy v termínech a výši dle článku </w:t>
      </w:r>
      <w:r w:rsidRPr="00AF1541">
        <w:rPr>
          <w:rFonts w:ascii="Times New Roman" w:hAnsi="Times New Roman"/>
          <w:sz w:val="24"/>
          <w:szCs w:val="24"/>
        </w:rPr>
        <w:t xml:space="preserve">III., je povinen zaplatit prodávajícímu smluvní pokutu ve výši 0,05 % z dlužné částky </w:t>
      </w:r>
      <w:r>
        <w:rPr>
          <w:rFonts w:ascii="Times New Roman" w:hAnsi="Times New Roman"/>
          <w:sz w:val="24"/>
          <w:szCs w:val="24"/>
        </w:rPr>
        <w:br/>
      </w:r>
      <w:r w:rsidRPr="00AF1541">
        <w:rPr>
          <w:rFonts w:ascii="Times New Roman" w:hAnsi="Times New Roman"/>
          <w:sz w:val="24"/>
          <w:szCs w:val="24"/>
        </w:rPr>
        <w:t>za každý den prodlení.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38" w:name="_Toc252951172"/>
      <w:bookmarkStart w:id="39" w:name="_Toc252952643"/>
      <w:bookmarkStart w:id="40" w:name="_Toc252952923"/>
      <w:bookmarkStart w:id="41" w:name="_Toc252955078"/>
      <w:bookmarkStart w:id="42" w:name="_Toc252958084"/>
      <w:bookmarkStart w:id="43" w:name="_Toc252958449"/>
      <w:bookmarkStart w:id="44" w:name="_Toc253031930"/>
      <w:bookmarkStart w:id="45" w:name="_Toc358207592"/>
      <w:r w:rsidRPr="00AF1541">
        <w:rPr>
          <w:rFonts w:ascii="Times New Roman" w:hAnsi="Times New Roman"/>
          <w:sz w:val="24"/>
          <w:szCs w:val="24"/>
        </w:rPr>
        <w:t>Smluvní pokuty sjednané touto smlouvou hradí povinná strana nezávisle na tom, zda a v jaké výši vznikne druhé straně v této souvislosti škoda, kterou lze vymáhat samostatně.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7DE" w:rsidRPr="00791EBB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6" w:name="_Toc252951173"/>
      <w:bookmarkStart w:id="47" w:name="_Toc252952644"/>
      <w:bookmarkStart w:id="48" w:name="_Toc252952924"/>
      <w:bookmarkStart w:id="49" w:name="_Toc252955079"/>
      <w:bookmarkStart w:id="50" w:name="_Toc252958085"/>
      <w:bookmarkStart w:id="51" w:name="_Toc252958450"/>
      <w:bookmarkStart w:id="52" w:name="_Toc253031931"/>
      <w:bookmarkStart w:id="53" w:name="_Toc358207593"/>
      <w:r w:rsidRPr="00AF1541">
        <w:rPr>
          <w:rFonts w:ascii="Times New Roman" w:hAnsi="Times New Roman"/>
          <w:sz w:val="24"/>
          <w:szCs w:val="24"/>
        </w:rPr>
        <w:t>Vzájemnou dohodou se sjednává splatnost smluvních pokut do jednoho měsíce od doručení vyúčtování.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1541">
        <w:rPr>
          <w:rFonts w:ascii="Times New Roman" w:hAnsi="Times New Roman"/>
          <w:b/>
          <w:bCs/>
          <w:sz w:val="24"/>
          <w:szCs w:val="24"/>
        </w:rPr>
        <w:t>VIII.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4" w:name="_Toc252951174"/>
      <w:r w:rsidRPr="00AF1541">
        <w:rPr>
          <w:rFonts w:ascii="Times New Roman" w:hAnsi="Times New Roman"/>
          <w:b/>
          <w:bCs/>
          <w:sz w:val="24"/>
          <w:szCs w:val="24"/>
        </w:rPr>
        <w:t>Závěrečná ustanovení</w:t>
      </w:r>
      <w:bookmarkEnd w:id="54"/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Práva a povinnosti neupravené touto smlouvou se řídí ustanoveními obchodního zákoníku </w:t>
      </w:r>
      <w:r w:rsidRPr="00AF1541">
        <w:rPr>
          <w:rFonts w:ascii="Times New Roman" w:hAnsi="Times New Roman"/>
          <w:sz w:val="24"/>
          <w:szCs w:val="24"/>
        </w:rPr>
        <w:br/>
        <w:t xml:space="preserve">a souvisejícími právními předpisy. 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Změny a doplňky této smlouvy je možné činit pouze po dohodě smluvních stran formou písemných vzestupně číslovaných dodatků.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>Smlouva byla vypracována ve 2 stejnopisech, 1 stejnopis je u</w:t>
      </w:r>
      <w:r>
        <w:rPr>
          <w:rFonts w:ascii="Times New Roman" w:hAnsi="Times New Roman"/>
          <w:sz w:val="24"/>
          <w:szCs w:val="24"/>
        </w:rPr>
        <w:t>rčen pro kupujícího a 1 pro </w:t>
      </w:r>
      <w:r w:rsidRPr="00AF1541">
        <w:rPr>
          <w:rFonts w:ascii="Times New Roman" w:hAnsi="Times New Roman"/>
          <w:sz w:val="24"/>
          <w:szCs w:val="24"/>
        </w:rPr>
        <w:t>prodávajícího.</w:t>
      </w: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 xml:space="preserve">Smluvní strany prohlašují, že si tuto smlouvu před jejím podpisem přečetly, že byla uzavřena </w:t>
      </w:r>
      <w:r w:rsidRPr="00AF1541">
        <w:rPr>
          <w:rFonts w:ascii="Times New Roman" w:hAnsi="Times New Roman"/>
          <w:sz w:val="24"/>
          <w:szCs w:val="24"/>
        </w:rPr>
        <w:br/>
        <w:t>po vzájemném projednání podle jejich pravé a svobodné vůle, určitě, vážně a srozumitelně, nikoli v tísni za nápadně nevýhodných podmínek. Autentičnost této smlouvy potvrzují svým podpisem.</w:t>
      </w: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……………………. </w:t>
      </w:r>
      <w:proofErr w:type="gramStart"/>
      <w:r>
        <w:rPr>
          <w:rFonts w:ascii="Times New Roman" w:hAnsi="Times New Roman"/>
          <w:sz w:val="24"/>
          <w:szCs w:val="24"/>
        </w:rPr>
        <w:t>dne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</w:t>
      </w:r>
      <w:r>
        <w:rPr>
          <w:rFonts w:ascii="Times New Roman" w:hAnsi="Times New Roman"/>
          <w:sz w:val="24"/>
          <w:szCs w:val="24"/>
        </w:rPr>
        <w:tab/>
      </w:r>
      <w:r w:rsidRPr="00AF1541">
        <w:rPr>
          <w:rFonts w:ascii="Times New Roman" w:hAnsi="Times New Roman"/>
          <w:sz w:val="24"/>
          <w:szCs w:val="24"/>
        </w:rPr>
        <w:t>Ústí nad Orlicí dne……………………</w:t>
      </w:r>
    </w:p>
    <w:p w:rsidR="002937DE" w:rsidRPr="00AF1541" w:rsidRDefault="002937DE" w:rsidP="002937DE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5954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937DE" w:rsidRPr="00AF1541" w:rsidRDefault="002937DE" w:rsidP="002937DE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AF1541"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 w:rsidRPr="00AF1541">
        <w:rPr>
          <w:rFonts w:ascii="Times New Roman" w:hAnsi="Times New Roman"/>
          <w:sz w:val="24"/>
          <w:szCs w:val="24"/>
        </w:rPr>
        <w:t>……………………………….…….………</w:t>
      </w:r>
    </w:p>
    <w:p w:rsidR="002937DE" w:rsidRPr="00AF1541" w:rsidRDefault="002937DE" w:rsidP="002937DE">
      <w:pPr>
        <w:tabs>
          <w:tab w:val="left" w:pos="1560"/>
          <w:tab w:val="left" w:pos="4820"/>
          <w:tab w:val="left" w:pos="652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autoSpaceDE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AF1541">
        <w:rPr>
          <w:rFonts w:ascii="Times New Roman" w:hAnsi="Times New Roman"/>
          <w:sz w:val="24"/>
          <w:szCs w:val="24"/>
        </w:rPr>
        <w:tab/>
        <w:t>prodávající</w:t>
      </w:r>
      <w:r w:rsidRPr="00AF1541">
        <w:rPr>
          <w:rFonts w:ascii="Times New Roman" w:hAnsi="Times New Roman"/>
          <w:sz w:val="24"/>
          <w:szCs w:val="24"/>
        </w:rPr>
        <w:tab/>
      </w:r>
      <w:r w:rsidRPr="00AF1541">
        <w:rPr>
          <w:rFonts w:ascii="Times New Roman" w:hAnsi="Times New Roman"/>
          <w:sz w:val="24"/>
          <w:szCs w:val="24"/>
        </w:rPr>
        <w:tab/>
        <w:t>kupující</w:t>
      </w: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</w:pPr>
    </w:p>
    <w:p w:rsidR="002937DE" w:rsidRDefault="002937DE" w:rsidP="002937DE">
      <w:pPr>
        <w:pStyle w:val="Standard"/>
        <w:spacing w:line="276" w:lineRule="auto"/>
        <w:jc w:val="both"/>
        <w:sectPr w:rsidR="002937DE" w:rsidSect="005C3118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2937DE" w:rsidRPr="006F7619" w:rsidRDefault="002937DE" w:rsidP="002937DE">
      <w:pPr>
        <w:pStyle w:val="Standard"/>
        <w:spacing w:line="276" w:lineRule="auto"/>
        <w:jc w:val="both"/>
      </w:pPr>
      <w:r>
        <w:lastRenderedPageBreak/>
        <w:t>Příloha č. 5 – Seznam subdodavatelů</w:t>
      </w: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61749">
        <w:rPr>
          <w:rFonts w:ascii="Times New Roman" w:hAnsi="Times New Roman"/>
          <w:b/>
          <w:sz w:val="32"/>
          <w:szCs w:val="32"/>
        </w:rPr>
        <w:t>Seznam subdodavatelů</w:t>
      </w:r>
    </w:p>
    <w:p w:rsidR="002937DE" w:rsidRDefault="002937DE" w:rsidP="002937D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937DE" w:rsidRDefault="002937DE" w:rsidP="002937D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zadání veřejné zakázky malého rozsahu</w:t>
      </w:r>
    </w:p>
    <w:p w:rsidR="002937DE" w:rsidRPr="00FD3BC5" w:rsidRDefault="002937DE" w:rsidP="002937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Dodávka stolních počítačů </w:t>
      </w:r>
      <w:proofErr w:type="spellStart"/>
      <w:r>
        <w:rPr>
          <w:rFonts w:ascii="Times New Roman" w:hAnsi="Times New Roman"/>
          <w:b/>
          <w:sz w:val="24"/>
          <w:szCs w:val="24"/>
        </w:rPr>
        <w:t>All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b/>
          <w:sz w:val="24"/>
          <w:szCs w:val="24"/>
        </w:rPr>
        <w:t>One</w:t>
      </w:r>
      <w:proofErr w:type="spellEnd"/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7"/>
        <w:gridCol w:w="1316"/>
        <w:gridCol w:w="3176"/>
        <w:gridCol w:w="2273"/>
      </w:tblGrid>
      <w:tr w:rsidR="002937DE" w:rsidRPr="00155ABB" w:rsidTr="00E01284">
        <w:tc>
          <w:tcPr>
            <w:tcW w:w="23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37DE" w:rsidRPr="00155ABB" w:rsidRDefault="002937DE" w:rsidP="00E01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ABB">
              <w:rPr>
                <w:rFonts w:ascii="Times New Roman" w:hAnsi="Times New Roman"/>
                <w:b/>
                <w:sz w:val="24"/>
                <w:szCs w:val="24"/>
              </w:rPr>
              <w:t>Obchodní firma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identifikační a kontaktní údaje</w:t>
            </w:r>
            <w:r w:rsidRPr="00155AB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4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37DE" w:rsidRPr="00155ABB" w:rsidRDefault="002937DE" w:rsidP="00E01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ABB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</w:p>
        </w:tc>
        <w:tc>
          <w:tcPr>
            <w:tcW w:w="32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37DE" w:rsidRPr="00155ABB" w:rsidRDefault="002937DE" w:rsidP="00E01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ABB">
              <w:rPr>
                <w:rFonts w:ascii="Times New Roman" w:hAnsi="Times New Roman"/>
                <w:b/>
                <w:sz w:val="24"/>
                <w:szCs w:val="24"/>
              </w:rPr>
              <w:t>Typ sjednané</w:t>
            </w:r>
          </w:p>
          <w:p w:rsidR="002937DE" w:rsidRPr="00155ABB" w:rsidRDefault="002937DE" w:rsidP="00E01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155ABB">
              <w:rPr>
                <w:rFonts w:ascii="Times New Roman" w:hAnsi="Times New Roman"/>
                <w:b/>
                <w:sz w:val="24"/>
                <w:szCs w:val="24"/>
              </w:rPr>
              <w:t>odávky</w:t>
            </w:r>
          </w:p>
        </w:tc>
        <w:tc>
          <w:tcPr>
            <w:tcW w:w="23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937DE" w:rsidRPr="00155ABB" w:rsidRDefault="002937DE" w:rsidP="00E01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Finanční a procentuální (%) podíl na VZ</w:t>
            </w:r>
          </w:p>
        </w:tc>
      </w:tr>
      <w:tr w:rsidR="002937DE" w:rsidTr="00E01284">
        <w:trPr>
          <w:trHeight w:val="1104"/>
        </w:trPr>
        <w:tc>
          <w:tcPr>
            <w:tcW w:w="2303" w:type="dxa"/>
            <w:tcBorders>
              <w:top w:val="double" w:sz="4" w:space="0" w:color="auto"/>
            </w:tcBorders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double" w:sz="4" w:space="0" w:color="auto"/>
            </w:tcBorders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ouble" w:sz="4" w:space="0" w:color="auto"/>
            </w:tcBorders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double" w:sz="4" w:space="0" w:color="auto"/>
            </w:tcBorders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Tr="00E01284">
        <w:trPr>
          <w:trHeight w:val="1104"/>
        </w:trPr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Tr="00E01284">
        <w:trPr>
          <w:trHeight w:val="1104"/>
        </w:trPr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37DE" w:rsidTr="00E01284">
        <w:trPr>
          <w:trHeight w:val="1104"/>
        </w:trPr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937DE" w:rsidRDefault="002937DE" w:rsidP="00E012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Pr="008A3F68" w:rsidRDefault="002937DE" w:rsidP="002937DE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E36A4">
        <w:rPr>
          <w:rFonts w:ascii="Times New Roman" w:hAnsi="Times New Roman"/>
          <w:sz w:val="24"/>
          <w:szCs w:val="24"/>
        </w:rPr>
        <w:t>V souladu s ustanovením zákona č. 13</w:t>
      </w:r>
      <w:r>
        <w:rPr>
          <w:rFonts w:ascii="Times New Roman" w:hAnsi="Times New Roman"/>
          <w:sz w:val="24"/>
          <w:szCs w:val="24"/>
        </w:rPr>
        <w:t>4</w:t>
      </w:r>
      <w:r w:rsidRPr="00DE36A4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16</w:t>
      </w:r>
      <w:r w:rsidRPr="00DE36A4">
        <w:rPr>
          <w:rFonts w:ascii="Times New Roman" w:hAnsi="Times New Roman"/>
          <w:sz w:val="24"/>
          <w:szCs w:val="24"/>
        </w:rPr>
        <w:t xml:space="preserve"> Sb., o veřejných zakázkách, zadavatel požaduje, aby uchazeč v nabídce specifikoval části veřejné zakázky, které má v úmyslu zadat jednomu či více subdodavatelům a aby uvedl identifikační údaje a kontaktní údaje každého subdodavatele. Uchazeč tak učiní prohlášením, k němuž využije přílohu č. </w:t>
      </w:r>
      <w:r>
        <w:rPr>
          <w:rFonts w:ascii="Times New Roman" w:hAnsi="Times New Roman"/>
          <w:sz w:val="24"/>
          <w:szCs w:val="24"/>
        </w:rPr>
        <w:t>5</w:t>
      </w:r>
      <w:r w:rsidRPr="00DE36A4">
        <w:rPr>
          <w:rFonts w:ascii="Times New Roman" w:hAnsi="Times New Roman"/>
          <w:sz w:val="24"/>
          <w:szCs w:val="24"/>
        </w:rPr>
        <w:t xml:space="preserve"> – Seznam subdodavatelů, v němž </w:t>
      </w:r>
      <w:r w:rsidRPr="00DE36A4">
        <w:rPr>
          <w:rFonts w:ascii="Times New Roman" w:hAnsi="Times New Roman"/>
          <w:sz w:val="24"/>
          <w:szCs w:val="24"/>
        </w:rPr>
        <w:lastRenderedPageBreak/>
        <w:t>uvede, jakou část této veřejné zakázky bude konkrétní subdodavatel realizovat – druh dodávek nebo služeb s uvedením procentuálního (%) a finančního podílu na veřejné zakázce.</w:t>
      </w: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</w:p>
    <w:p w:rsidR="002937DE" w:rsidRDefault="002937DE" w:rsidP="002937D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……………………… dne 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2937DE" w:rsidRPr="00780002" w:rsidRDefault="002937DE" w:rsidP="002937DE">
      <w:pPr>
        <w:spacing w:after="0"/>
        <w:ind w:left="708" w:firstLine="5667"/>
        <w:rPr>
          <w:color w:val="0000FF"/>
        </w:rPr>
      </w:pPr>
      <w:r>
        <w:rPr>
          <w:rFonts w:ascii="Times New Roman" w:hAnsi="Times New Roman"/>
          <w:sz w:val="24"/>
          <w:szCs w:val="24"/>
        </w:rPr>
        <w:t>(podpis oprávněné osoby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nebo osoby oprávněné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jednat jménem dodavatele)</w:t>
      </w:r>
    </w:p>
    <w:p w:rsidR="00033BF7" w:rsidRDefault="00033BF7"/>
    <w:sectPr w:rsidR="00033BF7" w:rsidSect="005C3118">
      <w:foot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246811"/>
      <w:docPartObj>
        <w:docPartGallery w:val="Page Numbers (Bottom of Page)"/>
        <w:docPartUnique/>
      </w:docPartObj>
    </w:sdtPr>
    <w:sdtEndPr/>
    <w:sdtContent>
      <w:p w:rsidR="007F3E21" w:rsidRDefault="002937DE">
        <w:pPr>
          <w:pStyle w:val="Zpat"/>
          <w:jc w:val="center"/>
        </w:pPr>
      </w:p>
    </w:sdtContent>
  </w:sdt>
  <w:p w:rsidR="007F3E21" w:rsidRDefault="002937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1919"/>
      <w:docPartObj>
        <w:docPartGallery w:val="Page Numbers (Bottom of Page)"/>
        <w:docPartUnique/>
      </w:docPartObj>
    </w:sdtPr>
    <w:sdtEndPr/>
    <w:sdtContent>
      <w:p w:rsidR="007F3E21" w:rsidRDefault="002937DE">
        <w:pPr>
          <w:pStyle w:val="Zpat"/>
          <w:jc w:val="center"/>
        </w:pPr>
        <w:r w:rsidRPr="00526DFF">
          <w:rPr>
            <w:rFonts w:ascii="Times New Roman" w:hAnsi="Times New Roman"/>
          </w:rPr>
          <w:fldChar w:fldCharType="begin"/>
        </w:r>
        <w:r w:rsidRPr="00526DFF">
          <w:rPr>
            <w:rFonts w:ascii="Times New Roman" w:hAnsi="Times New Roman"/>
          </w:rPr>
          <w:instrText xml:space="preserve"> PAGE   \* MERGEFORMAT </w:instrText>
        </w:r>
        <w:r w:rsidRPr="00526DF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26DFF">
          <w:rPr>
            <w:rFonts w:ascii="Times New Roman" w:hAnsi="Times New Roman"/>
          </w:rPr>
          <w:fldChar w:fldCharType="end"/>
        </w:r>
      </w:p>
    </w:sdtContent>
  </w:sdt>
  <w:p w:rsidR="007F3E21" w:rsidRDefault="002937DE" w:rsidP="00382EEF">
    <w:pPr>
      <w:pStyle w:val="Zpat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221920"/>
      <w:docPartObj>
        <w:docPartGallery w:val="Page Numbers (Bottom of Page)"/>
        <w:docPartUnique/>
      </w:docPartObj>
    </w:sdtPr>
    <w:sdtEndPr/>
    <w:sdtContent>
      <w:p w:rsidR="007F3E21" w:rsidRDefault="002937DE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3E21" w:rsidRDefault="002937D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E21" w:rsidRDefault="002937DE">
    <w:pPr>
      <w:pStyle w:val="Zpat"/>
      <w:jc w:val="center"/>
    </w:pPr>
  </w:p>
  <w:p w:rsidR="007F3E21" w:rsidRDefault="002937DE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50F0"/>
    <w:multiLevelType w:val="hybridMultilevel"/>
    <w:tmpl w:val="906E53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B7F49"/>
    <w:multiLevelType w:val="hybridMultilevel"/>
    <w:tmpl w:val="B0843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DE"/>
    <w:rsid w:val="00033BF7"/>
    <w:rsid w:val="0029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E27D6-D037-436A-9AB7-A6B0717F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37D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2937DE"/>
    <w:pPr>
      <w:suppressAutoHyphens/>
      <w:autoSpaceDN w:val="0"/>
      <w:spacing w:after="120" w:line="240" w:lineRule="auto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rsid w:val="002937D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qFormat/>
    <w:rsid w:val="002937DE"/>
    <w:pPr>
      <w:ind w:left="720"/>
      <w:contextualSpacing/>
    </w:pPr>
  </w:style>
  <w:style w:type="paragraph" w:customStyle="1" w:styleId="Standard">
    <w:name w:val="Standard"/>
    <w:rsid w:val="002937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29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9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7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su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jkaKlementova@seznam.cz" TargetMode="Externa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1610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SZSUO</dc:creator>
  <cp:keywords/>
  <dc:description/>
  <cp:lastModifiedBy>SZSUO</cp:lastModifiedBy>
  <cp:revision>1</cp:revision>
  <dcterms:created xsi:type="dcterms:W3CDTF">2023-11-15T13:28:00Z</dcterms:created>
  <dcterms:modified xsi:type="dcterms:W3CDTF">2023-11-15T13:30:00Z</dcterms:modified>
</cp:coreProperties>
</file>